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680" w:firstLineChars="1300"/>
        <w:rPr>
          <w:rFonts w:ascii="宋体" w:hAnsi="宋体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 w:val="36"/>
          <w:szCs w:val="36"/>
        </w:rPr>
        <w:t xml:space="preserve"> </w:t>
      </w:r>
    </w:p>
    <w:p>
      <w:pPr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</w:t>
      </w:r>
      <w:r>
        <w:rPr>
          <w:rFonts w:hint="eastAsia" w:ascii="宋体" w:hAnsi="宋体"/>
          <w:bCs/>
          <w:sz w:val="24"/>
        </w:rPr>
        <w:t>、目的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为了严格控制各生产工序的产品质量,提供生产线合格的原料,最终生产出顾客满意的产品。</w:t>
      </w:r>
      <w:bookmarkStart w:id="0" w:name="_GoBack"/>
      <w:bookmarkEnd w:id="0"/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</w:t>
      </w:r>
      <w:r>
        <w:rPr>
          <w:rFonts w:hint="eastAsia" w:ascii="宋体" w:hAnsi="宋体"/>
          <w:bCs/>
          <w:sz w:val="24"/>
        </w:rPr>
        <w:t>、范围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本标准适用于公司外购的工业甲醛、工业三聚氰胺、半精炼石蜡、工业尿素、氨水、乳化石蜡化工原材料。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3、术语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采用相关国家标准中规定的术语和定义。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4、职责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由质检部负责编制、修改、解释和实施跟踪、归口管理。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5、内控质量标准</w:t>
      </w:r>
    </w:p>
    <w:p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5.1、工业甲醛</w:t>
      </w:r>
    </w:p>
    <w:p>
      <w:pPr>
        <w:jc w:val="center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表1  工业甲醛内控指标</w:t>
      </w:r>
    </w:p>
    <w:tbl>
      <w:tblPr>
        <w:tblStyle w:val="5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559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检测项目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指标要求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合格品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优等品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甲醛含量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ajorHAnsi" w:hAnsiTheme="majorHAnsi"/>
                <w:color w:val="000000"/>
                <w:kern w:val="0"/>
                <w:sz w:val="24"/>
                <w:szCs w:val="24"/>
              </w:rPr>
              <w:t>36.8~37.0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ajorHAnsi" w:hAnsiTheme="majorHAnsi"/>
                <w:color w:val="000000"/>
                <w:kern w:val="0"/>
                <w:sz w:val="24"/>
                <w:szCs w:val="24"/>
              </w:rPr>
              <w:t>≥37.0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外     观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——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透明液体、无悬浮物。低温时允许有白色混浊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密     度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g/cm3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cs="宋体" w:asciiTheme="majorHAnsi" w:hAnsiTheme="majorHAnsi"/>
                <w:color w:val="000000"/>
                <w:kern w:val="0"/>
                <w:sz w:val="24"/>
                <w:szCs w:val="24"/>
              </w:rPr>
              <w:t>075</w:t>
            </w:r>
            <w:r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  <w:t>~1.11</w:t>
            </w:r>
            <w:r>
              <w:rPr>
                <w:rFonts w:hint="eastAsia" w:cs="宋体" w:asciiTheme="majorHAnsi" w:hAnsiTheme="majorHAnsi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甲     醇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  <w:t>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甲     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  <w:t>≤0.02</w:t>
            </w:r>
          </w:p>
          <w:p>
            <w:pPr>
              <w:widowControl/>
              <w:jc w:val="center"/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备注：甲醛含量在合格品</w:t>
      </w:r>
      <w:r>
        <w:rPr>
          <w:rFonts w:hint="eastAsia" w:cs="宋体" w:asciiTheme="majorHAnsi" w:hAnsiTheme="majorHAnsi"/>
          <w:color w:val="000000"/>
          <w:kern w:val="0"/>
          <w:sz w:val="24"/>
          <w:szCs w:val="24"/>
        </w:rPr>
        <w:t>36.8~37.0%</w:t>
      </w:r>
      <w:r>
        <w:rPr>
          <w:rFonts w:hint="eastAsia" w:ascii="宋体" w:hAnsi="宋体"/>
          <w:sz w:val="24"/>
        </w:rPr>
        <w:t>范围内，按合同单价比例进行扣款。甲醛含量</w:t>
      </w:r>
      <w:r>
        <w:rPr>
          <w:rFonts w:hint="eastAsia" w:asciiTheme="minorEastAsia" w:hAnsiTheme="minorEastAsia"/>
          <w:sz w:val="24"/>
        </w:rPr>
        <w:t>&lt;36.8%，拒绝收货。</w:t>
      </w:r>
    </w:p>
    <w:p>
      <w:pPr>
        <w:spacing w:line="320" w:lineRule="exac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 xml:space="preserve">5.2、工业三聚氰胺 </w:t>
      </w:r>
      <w:r>
        <w:rPr>
          <w:rFonts w:asciiTheme="minorEastAsia" w:hAnsiTheme="minorEastAsia"/>
          <w:bCs/>
          <w:sz w:val="24"/>
          <w:szCs w:val="24"/>
        </w:rPr>
        <w:t xml:space="preserve">                                                                            </w:t>
      </w:r>
    </w:p>
    <w:p>
      <w:pPr>
        <w:spacing w:line="400" w:lineRule="exact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表2  工业三聚氰胺内控指标</w:t>
      </w:r>
    </w:p>
    <w:tbl>
      <w:tblPr>
        <w:tblStyle w:val="5"/>
        <w:tblW w:w="96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559"/>
        <w:gridCol w:w="56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检测项目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指标要求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外     观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——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  <w:t>白色粉末，无杂质混入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PH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——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7.5~9.5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水 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ajorHAnsi" w:hAnsiTheme="majorHAnsi"/>
                <w:color w:val="000000"/>
                <w:kern w:val="0"/>
                <w:sz w:val="24"/>
                <w:szCs w:val="24"/>
              </w:rPr>
              <w:t>≤0.</w:t>
            </w:r>
            <w:r>
              <w:rPr>
                <w:rFonts w:hint="eastAsia" w:cs="宋体" w:asciiTheme="majorHAnsi" w:hAnsiTheme="majorHAnsi"/>
                <w:color w:val="000000"/>
                <w:kern w:val="0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备注：其余指标符合国家标准《工业三聚氰胺》</w:t>
      </w:r>
      <w:r>
        <w:rPr>
          <w:rFonts w:ascii="宋体" w:hAnsi="宋体"/>
          <w:bCs/>
          <w:sz w:val="24"/>
        </w:rPr>
        <w:t>GB/T9567-2016</w:t>
      </w:r>
      <w:r>
        <w:rPr>
          <w:rFonts w:hint="eastAsia" w:ascii="宋体" w:hAnsi="宋体"/>
          <w:bCs/>
          <w:sz w:val="24"/>
        </w:rPr>
        <w:t>优等品要求。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5.3、半精炼石蜡</w:t>
      </w:r>
    </w:p>
    <w:p>
      <w:pPr>
        <w:jc w:val="center"/>
        <w:rPr>
          <w:b/>
          <w:bCs/>
          <w:sz w:val="24"/>
        </w:rPr>
      </w:pPr>
      <w:r>
        <w:rPr>
          <w:rFonts w:hint="eastAsia"/>
        </w:rPr>
        <w:t>表3  半精炼石蜡内控指标</w:t>
      </w:r>
    </w:p>
    <w:tbl>
      <w:tblPr>
        <w:tblStyle w:val="5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985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01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检测项目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5953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指标要求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0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595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外     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——</w:t>
            </w:r>
          </w:p>
        </w:tc>
        <w:tc>
          <w:tcPr>
            <w:tcW w:w="595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白色，无杂质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熔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点*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°C</w:t>
            </w:r>
          </w:p>
        </w:tc>
        <w:tc>
          <w:tcPr>
            <w:tcW w:w="595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8~60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（半精炼石蜡58#）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0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5953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60~62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（半精炼石蜡60#）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0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595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备注：其余指标符合国家标准《半精炼石蜡》</w:t>
      </w:r>
      <w:r>
        <w:rPr>
          <w:rFonts w:ascii="宋体" w:hAnsi="宋体"/>
          <w:sz w:val="24"/>
        </w:rPr>
        <w:t>GB/T254-2010</w:t>
      </w:r>
      <w:r>
        <w:rPr>
          <w:rFonts w:hint="eastAsia" w:ascii="宋体" w:hAnsi="宋体"/>
          <w:sz w:val="24"/>
        </w:rPr>
        <w:t>要求。</w:t>
      </w: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5.4、工业尿素</w:t>
      </w:r>
    </w:p>
    <w:p>
      <w:pPr>
        <w:spacing w:line="40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表4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工业尿素内控指标</w:t>
      </w:r>
    </w:p>
    <w:tbl>
      <w:tblPr>
        <w:tblStyle w:val="5"/>
        <w:tblW w:w="96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5"/>
        <w:gridCol w:w="1621"/>
        <w:gridCol w:w="5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2475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    检测项目</w:t>
            </w:r>
          </w:p>
        </w:tc>
        <w:tc>
          <w:tcPr>
            <w:tcW w:w="1621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单 位</w:t>
            </w:r>
          </w:p>
        </w:tc>
        <w:tc>
          <w:tcPr>
            <w:tcW w:w="5536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指标要求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5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    外    观</w:t>
            </w:r>
          </w:p>
        </w:tc>
        <w:tc>
          <w:tcPr>
            <w:tcW w:w="1621" w:type="dxa"/>
            <w:shd w:val="clear" w:color="auto" w:fill="auto"/>
            <w:noWrap/>
            <w:vAlign w:val="bottom"/>
          </w:tcPr>
          <w:p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——</w:t>
            </w:r>
          </w:p>
        </w:tc>
        <w:tc>
          <w:tcPr>
            <w:tcW w:w="5536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均匀颗粒物，无粉尘，无杂物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475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    总 氮 量</w:t>
            </w:r>
          </w:p>
        </w:tc>
        <w:tc>
          <w:tcPr>
            <w:tcW w:w="1621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    %</w:t>
            </w:r>
          </w:p>
        </w:tc>
        <w:tc>
          <w:tcPr>
            <w:tcW w:w="5536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≥46.0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475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    缩 二 尿</w:t>
            </w:r>
          </w:p>
        </w:tc>
        <w:tc>
          <w:tcPr>
            <w:tcW w:w="1621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    %</w:t>
            </w:r>
          </w:p>
        </w:tc>
        <w:tc>
          <w:tcPr>
            <w:tcW w:w="5536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≤0.9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475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水     份</w:t>
            </w:r>
          </w:p>
        </w:tc>
        <w:tc>
          <w:tcPr>
            <w:tcW w:w="1621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%</w:t>
            </w:r>
          </w:p>
        </w:tc>
        <w:tc>
          <w:tcPr>
            <w:tcW w:w="5536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≤0.5</w:t>
            </w:r>
          </w:p>
        </w:tc>
      </w:tr>
    </w:tbl>
    <w:p>
      <w:pPr>
        <w:spacing w:line="40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备注：其余指标符合国家标准《尿素》</w:t>
      </w:r>
      <w:r>
        <w:rPr>
          <w:rFonts w:ascii="宋体" w:hAnsi="宋体"/>
          <w:bCs/>
          <w:sz w:val="24"/>
        </w:rPr>
        <w:t>GB/T2440—201</w:t>
      </w:r>
      <w:r>
        <w:rPr>
          <w:rFonts w:hint="eastAsia" w:ascii="宋体" w:hAnsi="宋体"/>
          <w:bCs/>
          <w:sz w:val="24"/>
        </w:rPr>
        <w:t>7合格品要求。</w:t>
      </w:r>
    </w:p>
    <w:p>
      <w:pPr>
        <w:spacing w:line="40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5.5、氨水</w:t>
      </w:r>
    </w:p>
    <w:p>
      <w:pPr>
        <w:spacing w:line="400" w:lineRule="exact"/>
        <w:ind w:firstLine="3600" w:firstLineChars="1500"/>
        <w:rPr>
          <w:rFonts w:ascii="宋体" w:hAnsi="宋体"/>
          <w:sz w:val="24"/>
        </w:rPr>
      </w:pPr>
      <w:r>
        <w:rPr>
          <w:rFonts w:hint="eastAsia"/>
          <w:sz w:val="24"/>
          <w:szCs w:val="24"/>
        </w:rPr>
        <w:t xml:space="preserve">表5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氨水内控指标</w:t>
      </w:r>
    </w:p>
    <w:tbl>
      <w:tblPr>
        <w:tblStyle w:val="5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3127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26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检测项目</w:t>
            </w:r>
          </w:p>
        </w:tc>
        <w:tc>
          <w:tcPr>
            <w:tcW w:w="312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 位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指标要求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6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外    观</w:t>
            </w:r>
          </w:p>
        </w:tc>
        <w:tc>
          <w:tcPr>
            <w:tcW w:w="312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——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无色透明液体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含 氨 量</w:t>
            </w:r>
          </w:p>
        </w:tc>
        <w:tc>
          <w:tcPr>
            <w:tcW w:w="312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≥22</w:t>
            </w:r>
          </w:p>
        </w:tc>
      </w:tr>
    </w:tbl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备注：其余指标符合国家标准《氨水》G</w:t>
      </w:r>
      <w:r>
        <w:rPr>
          <w:rFonts w:ascii="宋体" w:hAnsi="宋体"/>
          <w:sz w:val="24"/>
        </w:rPr>
        <w:t>B/T631—2007</w:t>
      </w:r>
      <w:r>
        <w:rPr>
          <w:rFonts w:hint="eastAsia" w:ascii="宋体" w:hAnsi="宋体"/>
          <w:sz w:val="24"/>
        </w:rPr>
        <w:t>指标要求。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5.6、乳化石蜡</w:t>
      </w:r>
    </w:p>
    <w:p>
      <w:pPr>
        <w:spacing w:line="400" w:lineRule="exact"/>
        <w:ind w:firstLine="2640" w:firstLineChars="1100"/>
        <w:rPr>
          <w:sz w:val="24"/>
          <w:szCs w:val="24"/>
        </w:rPr>
      </w:pPr>
      <w:r>
        <w:rPr>
          <w:rFonts w:hint="eastAsia" w:ascii="宋体" w:hAnsi="宋体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 xml:space="preserve">    </w:t>
      </w:r>
      <w:r>
        <w:rPr>
          <w:rFonts w:hint="eastAsia" w:ascii="宋体" w:hAnsi="宋体"/>
          <w:bCs/>
          <w:sz w:val="24"/>
        </w:rPr>
        <w:t xml:space="preserve">   </w:t>
      </w:r>
      <w:r>
        <w:rPr>
          <w:rFonts w:hint="eastAsia"/>
          <w:sz w:val="24"/>
          <w:szCs w:val="24"/>
        </w:rPr>
        <w:t xml:space="preserve">表6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乳化石蜡内控指标</w:t>
      </w:r>
    </w:p>
    <w:tbl>
      <w:tblPr>
        <w:tblStyle w:val="5"/>
        <w:tblW w:w="94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985"/>
        <w:gridCol w:w="4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26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检测项目</w:t>
            </w:r>
          </w:p>
        </w:tc>
        <w:tc>
          <w:tcPr>
            <w:tcW w:w="298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 位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指标要求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26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外    观</w:t>
            </w:r>
          </w:p>
        </w:tc>
        <w:tc>
          <w:tcPr>
            <w:tcW w:w="298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——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粘稠液体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2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固体含量</w:t>
            </w:r>
          </w:p>
        </w:tc>
        <w:tc>
          <w:tcPr>
            <w:tcW w:w="298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58</w:t>
            </w:r>
            <w:r>
              <w:rPr>
                <w:rFonts w:asciiTheme="majorHAnsi" w:hAnsiTheme="majorHAnsi"/>
                <w:sz w:val="24"/>
                <w:szCs w:val="24"/>
              </w:rPr>
              <w:t>~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2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粘    度</w:t>
            </w:r>
          </w:p>
        </w:tc>
        <w:tc>
          <w:tcPr>
            <w:tcW w:w="298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s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16.0</w:t>
            </w:r>
            <w:r>
              <w:rPr>
                <w:rFonts w:asciiTheme="majorHAnsi" w:hAnsiTheme="majorHAnsi"/>
                <w:sz w:val="24"/>
                <w:szCs w:val="24"/>
              </w:rPr>
              <w:t>~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18.0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2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PH    值</w:t>
            </w:r>
          </w:p>
        </w:tc>
        <w:tc>
          <w:tcPr>
            <w:tcW w:w="298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9.5</w:t>
            </w:r>
            <w:r>
              <w:rPr>
                <w:rFonts w:asciiTheme="majorHAnsi" w:hAnsiTheme="majorHAnsi"/>
                <w:sz w:val="24"/>
                <w:szCs w:val="24"/>
              </w:rPr>
              <w:t>~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9.8</w:t>
            </w:r>
          </w:p>
        </w:tc>
      </w:tr>
    </w:tbl>
    <w:p>
      <w:pPr>
        <w:spacing w:line="40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6、检测方法</w:t>
      </w:r>
    </w:p>
    <w:p>
      <w:pPr>
        <w:spacing w:line="40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6.1 工业甲醛检测依据GB/T9009-2011规定进行。</w:t>
      </w:r>
    </w:p>
    <w:p>
      <w:pPr>
        <w:spacing w:line="40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6.2 工业三聚氰胺检测依据按GB/T9567-2016规定进行。</w:t>
      </w:r>
    </w:p>
    <w:p>
      <w:pPr>
        <w:spacing w:line="40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6.3 半精炼石蜡检测依据按GB/T254-2010规定进行。</w:t>
      </w:r>
    </w:p>
    <w:p>
      <w:pPr>
        <w:spacing w:line="40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6.4 工业尿素检测依据按GB/T2440—2017规定进行。</w:t>
      </w:r>
    </w:p>
    <w:p>
      <w:pPr>
        <w:spacing w:line="40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6.5 氨水检测依据按</w:t>
      </w:r>
      <w:r>
        <w:rPr>
          <w:rFonts w:hint="eastAsia" w:ascii="宋体" w:hAnsi="宋体"/>
          <w:sz w:val="24"/>
        </w:rPr>
        <w:t>G</w:t>
      </w:r>
      <w:r>
        <w:rPr>
          <w:rFonts w:ascii="宋体" w:hAnsi="宋体"/>
          <w:sz w:val="24"/>
        </w:rPr>
        <w:t>B/T631—2007</w:t>
      </w:r>
      <w:r>
        <w:rPr>
          <w:rFonts w:hint="eastAsia" w:ascii="宋体" w:hAnsi="宋体"/>
          <w:bCs/>
          <w:sz w:val="24"/>
        </w:rPr>
        <w:t>规定进行。</w:t>
      </w:r>
    </w:p>
    <w:p>
      <w:pPr>
        <w:spacing w:line="40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6.6 乳化石蜡检测依据公司化工原料作业指导书执行。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7、</w:t>
      </w:r>
      <w:r>
        <w:rPr>
          <w:rFonts w:hint="eastAsia" w:ascii="宋体" w:hAnsi="宋体"/>
          <w:sz w:val="24"/>
        </w:rPr>
        <w:t>产品验收前，供方必须提供合格的检测报告，未提交合格的检测报告不予验收收货。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8、该化工原料内控质量指标从签字生效日起执行。</w:t>
      </w:r>
    </w:p>
    <w:p>
      <w:pPr>
        <w:spacing w:line="360" w:lineRule="auto"/>
        <w:rPr>
          <w:rFonts w:ascii="宋体" w:hAnsi="宋体"/>
          <w:sz w:val="24"/>
        </w:rPr>
      </w:pPr>
    </w:p>
    <w:sectPr>
      <w:headerReference r:id="rId3" w:type="default"/>
      <w:footerReference r:id="rId4" w:type="default"/>
      <w:pgSz w:w="11906" w:h="16838"/>
      <w:pgMar w:top="1157" w:right="1179" w:bottom="1157" w:left="117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6" w:space="3"/>
      </w:pBdr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sz w:val="36"/>
        <w:szCs w:val="36"/>
      </w:rPr>
    </w:pPr>
    <w:r>
      <w:rPr>
        <w:rFonts w:hint="eastAsia" w:ascii="Calibri" w:hAnsi="Calibri" w:eastAsia="宋体" w:cs="Times New Roman"/>
        <w:sz w:val="36"/>
        <w:szCs w:val="36"/>
      </w:rPr>
      <w:t>正源控股</w:t>
    </w:r>
  </w:p>
  <w:p>
    <w:pPr>
      <w:pBdr>
        <w:bottom w:val="single" w:color="auto" w:sz="6" w:space="3"/>
      </w:pBdr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color w:val="FF0000"/>
        <w:sz w:val="18"/>
        <w:szCs w:val="18"/>
      </w:rPr>
    </w:pPr>
    <w:r>
      <w:rPr>
        <w:rFonts w:hint="eastAsia" w:ascii="Calibri" w:hAnsi="Calibri" w:eastAsia="宋体" w:cs="Times New Roman"/>
        <w:sz w:val="18"/>
        <w:szCs w:val="18"/>
      </w:rPr>
      <w:t xml:space="preserve">                  文件编号：HTY/QEHS-Gzj</w:t>
    </w:r>
    <w:r>
      <w:rPr>
        <w:rFonts w:hint="eastAsia" w:ascii="Calibri" w:hAnsi="Calibri" w:eastAsia="宋体" w:cs="Times New Roman"/>
        <w:color w:val="000000" w:themeColor="text1"/>
        <w:sz w:val="18"/>
        <w:szCs w:val="18"/>
        <w14:textFill>
          <w14:solidFill>
            <w14:schemeClr w14:val="tx1"/>
          </w14:solidFill>
        </w14:textFill>
      </w:rPr>
      <w:t>24</w:t>
    </w:r>
    <w:r>
      <w:rPr>
        <w:rFonts w:hint="eastAsia" w:ascii="Calibri" w:hAnsi="Calibri" w:eastAsia="宋体" w:cs="Times New Roman"/>
        <w:sz w:val="18"/>
        <w:szCs w:val="18"/>
      </w:rPr>
      <w:t>-2018                       化工原料内控质量标准</w:t>
    </w:r>
  </w:p>
  <w:p>
    <w:pPr>
      <w:pBdr>
        <w:bottom w:val="single" w:color="auto" w:sz="6" w:space="3"/>
      </w:pBdr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sz w:val="18"/>
        <w:szCs w:val="18"/>
      </w:rPr>
    </w:pPr>
    <w:r>
      <w:rPr>
        <w:rFonts w:hint="eastAsia" w:ascii="Calibri" w:hAnsi="Calibri" w:eastAsia="宋体" w:cs="Times New Roman"/>
        <w:sz w:val="18"/>
        <w:szCs w:val="18"/>
      </w:rPr>
      <w:t xml:space="preserve">                  版号：   0/A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ADD"/>
    <w:rsid w:val="00020192"/>
    <w:rsid w:val="00056678"/>
    <w:rsid w:val="000B2BD3"/>
    <w:rsid w:val="000E7875"/>
    <w:rsid w:val="000F67BF"/>
    <w:rsid w:val="00100CD1"/>
    <w:rsid w:val="00152357"/>
    <w:rsid w:val="0016716F"/>
    <w:rsid w:val="00191732"/>
    <w:rsid w:val="001C59CC"/>
    <w:rsid w:val="001E3EA4"/>
    <w:rsid w:val="00210DD1"/>
    <w:rsid w:val="00212BEF"/>
    <w:rsid w:val="0023515B"/>
    <w:rsid w:val="00264AD4"/>
    <w:rsid w:val="002B0466"/>
    <w:rsid w:val="003009D8"/>
    <w:rsid w:val="00325837"/>
    <w:rsid w:val="003362A3"/>
    <w:rsid w:val="003662BF"/>
    <w:rsid w:val="003C0333"/>
    <w:rsid w:val="003E6BD2"/>
    <w:rsid w:val="00480877"/>
    <w:rsid w:val="004A4B28"/>
    <w:rsid w:val="00506E38"/>
    <w:rsid w:val="00524D22"/>
    <w:rsid w:val="00530F0E"/>
    <w:rsid w:val="005379CC"/>
    <w:rsid w:val="00560238"/>
    <w:rsid w:val="0056448F"/>
    <w:rsid w:val="00572B38"/>
    <w:rsid w:val="005E104E"/>
    <w:rsid w:val="005E76B9"/>
    <w:rsid w:val="00692002"/>
    <w:rsid w:val="0072281C"/>
    <w:rsid w:val="00742933"/>
    <w:rsid w:val="00794E71"/>
    <w:rsid w:val="007E0562"/>
    <w:rsid w:val="007E1C34"/>
    <w:rsid w:val="00800F26"/>
    <w:rsid w:val="00827788"/>
    <w:rsid w:val="008371FB"/>
    <w:rsid w:val="00846DE3"/>
    <w:rsid w:val="00855A7D"/>
    <w:rsid w:val="008958B5"/>
    <w:rsid w:val="008F08C2"/>
    <w:rsid w:val="00930CBB"/>
    <w:rsid w:val="009364BA"/>
    <w:rsid w:val="009B0334"/>
    <w:rsid w:val="009B61C2"/>
    <w:rsid w:val="009D1FC5"/>
    <w:rsid w:val="009D5670"/>
    <w:rsid w:val="00A1621C"/>
    <w:rsid w:val="00A565BC"/>
    <w:rsid w:val="00A57C10"/>
    <w:rsid w:val="00AE2E17"/>
    <w:rsid w:val="00B13247"/>
    <w:rsid w:val="00B53076"/>
    <w:rsid w:val="00BB4ADD"/>
    <w:rsid w:val="00BC0D67"/>
    <w:rsid w:val="00BF038E"/>
    <w:rsid w:val="00C1356A"/>
    <w:rsid w:val="00C24F03"/>
    <w:rsid w:val="00C36E1D"/>
    <w:rsid w:val="00C46F89"/>
    <w:rsid w:val="00C51031"/>
    <w:rsid w:val="00C800A2"/>
    <w:rsid w:val="00CA4FC5"/>
    <w:rsid w:val="00D20057"/>
    <w:rsid w:val="00DB7188"/>
    <w:rsid w:val="00DD167D"/>
    <w:rsid w:val="00DD50AE"/>
    <w:rsid w:val="00DE7CE3"/>
    <w:rsid w:val="00E331F3"/>
    <w:rsid w:val="00E471B3"/>
    <w:rsid w:val="00E82D39"/>
    <w:rsid w:val="00F47932"/>
    <w:rsid w:val="00FA0802"/>
    <w:rsid w:val="00FB7BD4"/>
    <w:rsid w:val="00FD31FD"/>
    <w:rsid w:val="00FD42DA"/>
    <w:rsid w:val="00FF780A"/>
    <w:rsid w:val="01E1737E"/>
    <w:rsid w:val="01EA6D77"/>
    <w:rsid w:val="05700B1C"/>
    <w:rsid w:val="12EE7CCB"/>
    <w:rsid w:val="14F74300"/>
    <w:rsid w:val="17B84ACF"/>
    <w:rsid w:val="1E6E2239"/>
    <w:rsid w:val="22AC7506"/>
    <w:rsid w:val="240B3310"/>
    <w:rsid w:val="269A6427"/>
    <w:rsid w:val="2DF95C38"/>
    <w:rsid w:val="3B0C380A"/>
    <w:rsid w:val="42242D56"/>
    <w:rsid w:val="4F4D49ED"/>
    <w:rsid w:val="51945000"/>
    <w:rsid w:val="67A54CDD"/>
    <w:rsid w:val="7E660AE7"/>
    <w:rsid w:val="7EDB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08600D-5755-4DE1-A4E6-FE17B8B3FD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261</Words>
  <Characters>1493</Characters>
  <Lines>12</Lines>
  <Paragraphs>3</Paragraphs>
  <TotalTime>51</TotalTime>
  <ScaleCrop>false</ScaleCrop>
  <LinksUpToDate>false</LinksUpToDate>
  <CharactersWithSpaces>1751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2018-12-28T07:20:00Z</dcterms:created>
  <dc:creator>Admin</dc:creator>
  <cp:lastModifiedBy>静</cp:lastModifiedBy>
  <dcterms:modified xsi:type="dcterms:W3CDTF">2019-01-23T07:28:16Z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